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jc w:val="right"/>
      </w:pPr>
      <w:r>
        <w:rPr/>
        <w:t>ADOPTED – SEPTEMBER 22,</w:t>
      </w:r>
      <w:r>
        <w:rPr>
          <w:spacing w:val="-9"/>
        </w:rPr>
        <w:t> </w:t>
      </w:r>
      <w:r>
        <w:rPr/>
        <w:t>2026</w:t>
      </w:r>
    </w:p>
    <w:p>
      <w:pPr>
        <w:spacing w:before="0"/>
        <w:ind w:left="0" w:right="98" w:firstLine="0"/>
        <w:jc w:val="right"/>
        <w:rPr>
          <w:b/>
          <w:sz w:val="24"/>
        </w:rPr>
      </w:pPr>
      <w:r>
        <w:rPr>
          <w:b/>
          <w:sz w:val="24"/>
        </w:rPr>
        <w:t>AGENDA ITEM NO.</w:t>
      </w:r>
      <w:r>
        <w:rPr>
          <w:b/>
          <w:spacing w:val="-6"/>
          <w:sz w:val="24"/>
        </w:rPr>
        <w:t> </w:t>
      </w:r>
      <w:r>
        <w:rPr>
          <w:b/>
          <w:sz w:val="24"/>
        </w:rPr>
        <w:t>20</w:t>
      </w:r>
    </w:p>
    <w:p>
      <w:pPr>
        <w:pStyle w:val="BodyText"/>
        <w:spacing w:before="2"/>
        <w:rPr>
          <w:b/>
          <w:sz w:val="16"/>
        </w:rPr>
      </w:pPr>
    </w:p>
    <w:p>
      <w:pPr>
        <w:pStyle w:val="BodyText"/>
        <w:spacing w:before="90"/>
        <w:ind w:left="120"/>
      </w:pPr>
      <w:r>
        <w:rPr/>
        <w:t>Introduced by the County Services and Finance Committees of the:</w:t>
      </w:r>
    </w:p>
    <w:p>
      <w:pPr>
        <w:pStyle w:val="BodyText"/>
      </w:pPr>
    </w:p>
    <w:p>
      <w:pPr>
        <w:pStyle w:val="BodyText"/>
        <w:ind w:left="2824" w:right="2808"/>
        <w:jc w:val="center"/>
      </w:pPr>
      <w:r>
        <w:rPr/>
        <w:t>INGHAM COUNTY BOARD OF COMMISSIONERS</w:t>
      </w:r>
    </w:p>
    <w:p>
      <w:pPr>
        <w:pStyle w:val="BodyText"/>
      </w:pPr>
    </w:p>
    <w:p>
      <w:pPr>
        <w:pStyle w:val="Heading1"/>
        <w:ind w:left="331" w:right="311" w:firstLine="2"/>
      </w:pPr>
      <w:r>
        <w:rPr/>
        <w:t>RESOLUTION TO AMEND RESOLUTION #26-350 APPROVING A CONTRACT WITH RIETH- RILEY CONSTRUCTION CO. FOR ITEM II OF THE 2026 COUNTYWIDE PAVING PROGRAM</w:t>
      </w:r>
    </w:p>
    <w:p>
      <w:pPr>
        <w:pStyle w:val="BodyText"/>
        <w:rPr>
          <w:b/>
        </w:rPr>
      </w:pPr>
    </w:p>
    <w:p>
      <w:pPr>
        <w:spacing w:before="0"/>
        <w:ind w:left="2824" w:right="2805" w:firstLine="0"/>
        <w:jc w:val="center"/>
        <w:rPr>
          <w:b/>
          <w:sz w:val="24"/>
        </w:rPr>
      </w:pPr>
      <w:r>
        <w:rPr>
          <w:b/>
          <w:sz w:val="24"/>
        </w:rPr>
        <w:t>RESOLUTION #26 – 437</w:t>
      </w:r>
    </w:p>
    <w:p>
      <w:pPr>
        <w:pStyle w:val="BodyText"/>
        <w:rPr>
          <w:b/>
          <w:sz w:val="26"/>
        </w:rPr>
      </w:pPr>
    </w:p>
    <w:p>
      <w:pPr>
        <w:pStyle w:val="BodyText"/>
        <w:rPr>
          <w:b/>
          <w:sz w:val="22"/>
        </w:rPr>
      </w:pPr>
    </w:p>
    <w:p>
      <w:pPr>
        <w:pStyle w:val="BodyText"/>
        <w:ind w:left="120" w:right="158"/>
      </w:pPr>
      <w:r>
        <w:rPr/>
        <w:t>WHEREAS, the Ingham County Board of Commissioners approved Resolution $26-350 awarding a contract to Rieth-Riley Construction Co. for Item II of the 2026 Countywide Paving Program in the base contract amount of $1,126,947.70, with an authorized contingency of $112,694.77 (10%), for a total authorized contract amount not to exceed $1,239,642.47; and</w:t>
      </w:r>
    </w:p>
    <w:p>
      <w:pPr>
        <w:pStyle w:val="BodyText"/>
      </w:pPr>
    </w:p>
    <w:p>
      <w:pPr>
        <w:pStyle w:val="BodyText"/>
        <w:ind w:left="120" w:right="634"/>
      </w:pPr>
      <w:r>
        <w:rPr/>
        <w:t>WHEREAS, Item II of the 2026 Countywide Paving Program includes asphalt resurfacing and related improvements within the Foxwood Subdivision, Meadow Woods Subdivision, and Laurelwood Drive; and</w:t>
      </w:r>
    </w:p>
    <w:p>
      <w:pPr>
        <w:pStyle w:val="BodyText"/>
      </w:pPr>
    </w:p>
    <w:p>
      <w:pPr>
        <w:pStyle w:val="BodyText"/>
        <w:ind w:left="119" w:right="190"/>
      </w:pPr>
      <w:r>
        <w:rPr/>
        <w:t>WHEREAS, the scope of work includes furnishing all labor, materials, equipment, and incidentals necessary to complete hot mix asphalt overlays, leveling courses, drainage improvements, Americans with Disabilities Act (ADA) sidewalk upgrades, underdrain installation, monument box witnessing and adjustments, and other related work in accordance with the project specifications; and</w:t>
      </w:r>
    </w:p>
    <w:p>
      <w:pPr>
        <w:pStyle w:val="BodyText"/>
      </w:pPr>
    </w:p>
    <w:p>
      <w:pPr>
        <w:pStyle w:val="BodyText"/>
        <w:ind w:left="120" w:right="103"/>
      </w:pPr>
      <w:r>
        <w:rPr/>
        <w:t>WHEREAS, the Ingham County Road Department has determined that an increased contingency is necessary to provide sufficient funding for unforeseen conditions, necessary additional work, and potential quantity adjustments that may arise during construction; and</w:t>
      </w:r>
    </w:p>
    <w:p>
      <w:pPr>
        <w:pStyle w:val="BodyText"/>
      </w:pPr>
    </w:p>
    <w:p>
      <w:pPr>
        <w:pStyle w:val="BodyText"/>
        <w:spacing w:before="1"/>
        <w:ind w:left="120" w:right="410"/>
      </w:pPr>
      <w:r>
        <w:rPr/>
        <w:t>WHEREAS, the Road Department is requesting that the authorized contingency for the contract be increased from 10% to 20% of the base contract amount; and</w:t>
      </w:r>
    </w:p>
    <w:p>
      <w:pPr>
        <w:pStyle w:val="BodyText"/>
        <w:spacing w:before="11"/>
        <w:rPr>
          <w:sz w:val="23"/>
        </w:rPr>
      </w:pPr>
    </w:p>
    <w:p>
      <w:pPr>
        <w:pStyle w:val="BodyText"/>
        <w:ind w:left="120"/>
      </w:pPr>
      <w:r>
        <w:rPr/>
        <w:t>WHEREAS, the additional 10% contingency requested is $112,694.77, increasing the total authorized contingency from $112,694.77 to $225,389.54; and</w:t>
      </w:r>
    </w:p>
    <w:p>
      <w:pPr>
        <w:pStyle w:val="BodyText"/>
      </w:pPr>
    </w:p>
    <w:p>
      <w:pPr>
        <w:pStyle w:val="BodyText"/>
        <w:ind w:left="120" w:right="289"/>
      </w:pPr>
      <w:r>
        <w:rPr/>
        <w:t>WHEREAS, sufficient funds are available within the Ingham County Road Department’s Neighborhood Road Funds to fund the additional contingency and the total amended contract amount.</w:t>
      </w:r>
    </w:p>
    <w:p>
      <w:pPr>
        <w:pStyle w:val="BodyText"/>
      </w:pPr>
    </w:p>
    <w:p>
      <w:pPr>
        <w:pStyle w:val="BodyText"/>
        <w:ind w:left="119" w:right="896"/>
      </w:pPr>
      <w:r>
        <w:rPr/>
        <w:t>THEREFORE BE IT RESOLVED, that the Ingham County Board of Commissioners hereby amends Resolution #26-350 approving a contract with Rieth-Riley Construction Co. for Item II of the 2026 Countywide Paving Program by increasing the authorized contingency from 10% ($112,694.77) to 20% ($225,389.54) of the base contract amount.</w:t>
      </w:r>
    </w:p>
    <w:p>
      <w:pPr>
        <w:pStyle w:val="BodyText"/>
      </w:pPr>
    </w:p>
    <w:p>
      <w:pPr>
        <w:pStyle w:val="BodyText"/>
        <w:ind w:left="119"/>
      </w:pPr>
      <w:r>
        <w:rPr/>
        <w:t>BE IT FURTHER RESOLVED, that the total authorized contract amount is hereby increased from</w:t>
      </w:r>
    </w:p>
    <w:p>
      <w:pPr>
        <w:pStyle w:val="BodyText"/>
        <w:ind w:left="119"/>
      </w:pPr>
      <w:r>
        <w:rPr/>
        <w:t>$1,239,642.47 to an amount not to exceed $1,352,337.24.</w:t>
      </w:r>
    </w:p>
    <w:p>
      <w:pPr>
        <w:pStyle w:val="BodyText"/>
      </w:pPr>
    </w:p>
    <w:p>
      <w:pPr>
        <w:pStyle w:val="BodyText"/>
        <w:ind w:left="119"/>
      </w:pPr>
      <w:r>
        <w:rPr/>
        <w:t>BE IT FURTHER RESOLVED, that the additional contingency amount of $112,694.77 and the total amended contract amount shall be funded from the Ingham County Road Department’s Neighborhood Road Fund</w:t>
      </w:r>
      <w:r>
        <w:rPr>
          <w:b/>
        </w:rPr>
        <w:t>s</w:t>
      </w:r>
      <w:r>
        <w:rPr/>
        <w:t>.</w:t>
      </w:r>
    </w:p>
    <w:p>
      <w:pPr>
        <w:spacing w:after="0"/>
        <w:sectPr>
          <w:type w:val="continuous"/>
          <w:pgSz w:w="12240" w:h="15840"/>
          <w:pgMar w:top="1360" w:bottom="280" w:left="600" w:right="620"/>
        </w:sectPr>
      </w:pPr>
    </w:p>
    <w:p>
      <w:pPr>
        <w:pStyle w:val="BodyText"/>
        <w:spacing w:before="10"/>
        <w:rPr>
          <w:sz w:val="10"/>
        </w:rPr>
      </w:pPr>
    </w:p>
    <w:p>
      <w:pPr>
        <w:pStyle w:val="BodyText"/>
        <w:spacing w:before="90"/>
        <w:ind w:left="120" w:right="448"/>
      </w:pPr>
      <w:r>
        <w:rPr/>
        <w:t>BE IT FURTHER RESOLVED, that all other terms and conditions of the previously approved contract with Rieth-Riley Construction Co. shall remain unchanged and in full force and effect.</w:t>
      </w:r>
    </w:p>
    <w:p>
      <w:pPr>
        <w:pStyle w:val="BodyText"/>
      </w:pPr>
    </w:p>
    <w:p>
      <w:pPr>
        <w:pStyle w:val="BodyText"/>
        <w:ind w:left="119" w:right="290"/>
        <w:jc w:val="both"/>
      </w:pPr>
      <w:r>
        <w:rPr/>
        <w:t>BE IT FURTHER RESOLVED, that the Chairperson of the Board of Commissioners is authorized to sign any necessary contract amendment documents consistent with this resolution, subject to approval as to form by the County Attorney.</w:t>
      </w:r>
    </w:p>
    <w:p>
      <w:pPr>
        <w:pStyle w:val="BodyText"/>
      </w:pPr>
    </w:p>
    <w:p>
      <w:pPr>
        <w:spacing w:before="0"/>
        <w:ind w:left="119" w:right="0" w:firstLine="0"/>
        <w:jc w:val="both"/>
        <w:rPr>
          <w:sz w:val="24"/>
        </w:rPr>
      </w:pPr>
      <w:r>
        <w:rPr>
          <w:b/>
          <w:sz w:val="24"/>
        </w:rPr>
        <w:t>COUNTY SERVICES: Yeas: </w:t>
      </w:r>
      <w:r>
        <w:rPr>
          <w:sz w:val="24"/>
        </w:rPr>
        <w:t>Pratt, Lawrence, Grebner, Sebolt, Peña, Johnson, Maiville, Ruest</w:t>
      </w:r>
    </w:p>
    <w:p>
      <w:pPr>
        <w:tabs>
          <w:tab w:pos="2231" w:val="left" w:leader="none"/>
          <w:tab w:pos="3909"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None</w:t>
        <w:tab/>
      </w:r>
      <w:r>
        <w:rPr>
          <w:b/>
          <w:sz w:val="24"/>
        </w:rPr>
        <w:t>Approved</w:t>
      </w:r>
      <w:r>
        <w:rPr>
          <w:b/>
          <w:spacing w:val="3"/>
          <w:sz w:val="24"/>
        </w:rPr>
        <w:t> </w:t>
      </w:r>
      <w:r>
        <w:rPr>
          <w:b/>
          <w:sz w:val="24"/>
        </w:rPr>
        <w:t>09/15/26</w:t>
      </w:r>
    </w:p>
    <w:p>
      <w:pPr>
        <w:pStyle w:val="BodyText"/>
        <w:spacing w:before="6"/>
        <w:rPr>
          <w:b/>
          <w:sz w:val="27"/>
        </w:rPr>
      </w:pPr>
    </w:p>
    <w:p>
      <w:pPr>
        <w:spacing w:before="0"/>
        <w:ind w:left="119" w:right="0" w:firstLine="0"/>
        <w:jc w:val="both"/>
        <w:rPr>
          <w:sz w:val="24"/>
        </w:rPr>
      </w:pPr>
      <w:r>
        <w:rPr>
          <w:b/>
          <w:sz w:val="24"/>
        </w:rPr>
        <w:t>FINANCE: Yeas: </w:t>
      </w:r>
      <w:r>
        <w:rPr>
          <w:sz w:val="24"/>
        </w:rPr>
        <w:t>Grebner, Morgan, Tennis, Sebolt, Maiville</w:t>
      </w:r>
    </w:p>
    <w:p>
      <w:pPr>
        <w:tabs>
          <w:tab w:pos="2183" w:val="left" w:leader="none"/>
          <w:tab w:pos="4900"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w:t>
      </w:r>
      <w:r>
        <w:rPr>
          <w:b/>
          <w:spacing w:val="57"/>
          <w:sz w:val="24"/>
        </w:rPr>
        <w:t> </w:t>
      </w:r>
      <w:r>
        <w:rPr>
          <w:sz w:val="24"/>
        </w:rPr>
        <w:t>Polsdofer,</w:t>
      </w:r>
      <w:r>
        <w:rPr>
          <w:spacing w:val="-1"/>
          <w:sz w:val="24"/>
        </w:rPr>
        <w:t> </w:t>
      </w:r>
      <w:r>
        <w:rPr>
          <w:sz w:val="24"/>
        </w:rPr>
        <w:t>Pratt</w:t>
        <w:tab/>
      </w:r>
      <w:r>
        <w:rPr>
          <w:b/>
          <w:sz w:val="24"/>
        </w:rPr>
        <w:t>Approved  09/16/26</w:t>
      </w:r>
    </w:p>
    <w:sectPr>
      <w:pgSz w:w="12240" w:h="15840"/>
      <w:pgMar w:top="1500" w:bottom="280" w:left="60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98"/>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2026-09-23T14:50:14Z</dcterms:created>
  <dcterms:modified xsi:type="dcterms:W3CDTF">2026-09-23T14:50:14Z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